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E1DE9" w14:textId="21422678" w:rsidR="008E0A79" w:rsidRPr="00C042EE" w:rsidRDefault="00C042EE" w:rsidP="00C042EE">
      <w:pPr>
        <w:jc w:val="center"/>
        <w:rPr>
          <w:rFonts w:ascii="Verdana" w:hAnsi="Verdana"/>
          <w:b/>
          <w:bCs/>
          <w:u w:val="single"/>
        </w:rPr>
      </w:pPr>
      <w:bookmarkStart w:id="0" w:name="_Hlk158699324"/>
      <w:bookmarkStart w:id="1" w:name="_Hlk158702839"/>
      <w:r w:rsidRPr="00C042EE">
        <w:rPr>
          <w:rFonts w:ascii="Verdana" w:hAnsi="Verdana"/>
          <w:b/>
          <w:bCs/>
          <w:u w:val="single"/>
        </w:rPr>
        <w:t>No Conformidad N</w:t>
      </w:r>
      <w:r>
        <w:rPr>
          <w:rFonts w:ascii="Verdana" w:hAnsi="Verdana"/>
          <w:b/>
          <w:bCs/>
          <w:u w:val="single"/>
        </w:rPr>
        <w:t>°</w:t>
      </w:r>
      <w:r w:rsidRPr="00C042EE">
        <w:rPr>
          <w:rFonts w:ascii="Verdana" w:hAnsi="Verdana"/>
          <w:b/>
          <w:bCs/>
          <w:u w:val="single"/>
        </w:rPr>
        <w:t>1</w:t>
      </w:r>
    </w:p>
    <w:p w14:paraId="55B64C43" w14:textId="341128FC" w:rsidR="00C042EE" w:rsidRDefault="00C042EE" w:rsidP="00C042EE">
      <w:pPr>
        <w:pStyle w:val="Default"/>
        <w:jc w:val="both"/>
        <w:rPr>
          <w:rFonts w:ascii="Verdana" w:hAnsi="Verdana" w:cstheme="minorBidi"/>
          <w:color w:val="auto"/>
          <w:sz w:val="22"/>
          <w:szCs w:val="22"/>
        </w:rPr>
      </w:pPr>
      <w:r w:rsidRPr="00C042EE">
        <w:rPr>
          <w:rFonts w:ascii="Verdana" w:hAnsi="Verdana" w:cstheme="minorBidi"/>
          <w:b/>
          <w:bCs/>
          <w:color w:val="auto"/>
          <w:sz w:val="22"/>
          <w:szCs w:val="22"/>
        </w:rPr>
        <w:t>No conformidad encontrada</w:t>
      </w:r>
      <w:r>
        <w:rPr>
          <w:rFonts w:ascii="Verdana" w:hAnsi="Verdana" w:cstheme="minorBidi"/>
          <w:color w:val="auto"/>
          <w:sz w:val="22"/>
          <w:szCs w:val="22"/>
        </w:rPr>
        <w:t>: “</w:t>
      </w:r>
      <w:r w:rsidRPr="00C042EE">
        <w:rPr>
          <w:rFonts w:ascii="Verdana" w:hAnsi="Verdana" w:cstheme="minorBidi"/>
          <w:color w:val="auto"/>
          <w:sz w:val="22"/>
          <w:szCs w:val="22"/>
        </w:rPr>
        <w:t>No se utiliza el factor peso de olla de escoria parta estimar su peso</w:t>
      </w:r>
      <w:r>
        <w:rPr>
          <w:rFonts w:ascii="Verdana" w:hAnsi="Verdana" w:cstheme="minorBidi"/>
          <w:color w:val="auto"/>
          <w:sz w:val="22"/>
          <w:szCs w:val="22"/>
        </w:rPr>
        <w:t>”</w:t>
      </w:r>
      <w:r w:rsidRPr="00C042EE">
        <w:rPr>
          <w:rFonts w:ascii="Verdana" w:hAnsi="Verdana" w:cstheme="minorBidi"/>
          <w:color w:val="auto"/>
          <w:sz w:val="22"/>
          <w:szCs w:val="22"/>
        </w:rPr>
        <w:t xml:space="preserve">. </w:t>
      </w:r>
    </w:p>
    <w:p w14:paraId="60719F4E" w14:textId="77777777" w:rsidR="00C042EE" w:rsidRPr="00C042EE" w:rsidRDefault="00C042EE" w:rsidP="00C042EE">
      <w:pPr>
        <w:pStyle w:val="Default"/>
        <w:jc w:val="both"/>
        <w:rPr>
          <w:rFonts w:ascii="Verdana" w:hAnsi="Verdana"/>
        </w:rPr>
      </w:pPr>
    </w:p>
    <w:p w14:paraId="4E02EEB5" w14:textId="33EDEC22" w:rsidR="00C765B4" w:rsidRPr="00C042EE" w:rsidRDefault="00B632C2" w:rsidP="00C042EE">
      <w:pPr>
        <w:jc w:val="both"/>
        <w:rPr>
          <w:rFonts w:ascii="Verdana" w:hAnsi="Verdana"/>
        </w:rPr>
      </w:pPr>
      <w:r w:rsidRPr="00C042EE">
        <w:rPr>
          <w:rFonts w:ascii="Verdana" w:hAnsi="Verdana"/>
        </w:rPr>
        <w:t xml:space="preserve">Las mediciones del factor de peso por olla son </w:t>
      </w:r>
      <w:r w:rsidR="0043290A" w:rsidRPr="00C042EE">
        <w:rPr>
          <w:rFonts w:ascii="Verdana" w:hAnsi="Verdana"/>
        </w:rPr>
        <w:t>declaradas</w:t>
      </w:r>
      <w:r w:rsidRPr="00C042EE">
        <w:rPr>
          <w:rFonts w:ascii="Verdana" w:hAnsi="Verdana"/>
        </w:rPr>
        <w:t xml:space="preserve"> en el balance de A</w:t>
      </w:r>
      <w:r w:rsidR="00985295" w:rsidRPr="00C042EE">
        <w:rPr>
          <w:rFonts w:ascii="Verdana" w:hAnsi="Verdana"/>
        </w:rPr>
        <w:t>s</w:t>
      </w:r>
      <w:r w:rsidRPr="00C042EE">
        <w:rPr>
          <w:rFonts w:ascii="Verdana" w:hAnsi="Verdana"/>
        </w:rPr>
        <w:t xml:space="preserve">-S </w:t>
      </w:r>
      <w:r w:rsidR="00DF56A4" w:rsidRPr="00C042EE">
        <w:rPr>
          <w:rFonts w:ascii="Verdana" w:hAnsi="Verdana"/>
        </w:rPr>
        <w:t xml:space="preserve">mensualmente </w:t>
      </w:r>
      <w:r w:rsidRPr="00C042EE">
        <w:rPr>
          <w:rFonts w:ascii="Verdana" w:hAnsi="Verdana"/>
        </w:rPr>
        <w:t xml:space="preserve">pero no son </w:t>
      </w:r>
      <w:r w:rsidR="00C042EE">
        <w:rPr>
          <w:rFonts w:ascii="Verdana" w:hAnsi="Verdana"/>
        </w:rPr>
        <w:t>utilizadas</w:t>
      </w:r>
      <w:r w:rsidRPr="00C042EE">
        <w:rPr>
          <w:rFonts w:ascii="Verdana" w:hAnsi="Verdana"/>
        </w:rPr>
        <w:t xml:space="preserve"> para el balance metalúrgico</w:t>
      </w:r>
      <w:r w:rsidR="00E70BAA" w:rsidRPr="00C042EE">
        <w:rPr>
          <w:rFonts w:ascii="Verdana" w:hAnsi="Verdana"/>
        </w:rPr>
        <w:t xml:space="preserve"> debido a que esta información es extemporánea a la elaboración del balance </w:t>
      </w:r>
      <w:r w:rsidR="00F0245C" w:rsidRPr="00C042EE">
        <w:rPr>
          <w:rFonts w:ascii="Verdana" w:hAnsi="Verdana"/>
        </w:rPr>
        <w:t>metalúrgico, el</w:t>
      </w:r>
      <w:r w:rsidR="00E70BAA" w:rsidRPr="00C042EE">
        <w:rPr>
          <w:rFonts w:ascii="Verdana" w:hAnsi="Verdana"/>
        </w:rPr>
        <w:t xml:space="preserve"> peso ajustado es obtenido del balance metalúrgico con la medida de 9 t/olla</w:t>
      </w:r>
      <w:r w:rsidR="00DF56A4" w:rsidRPr="00C042EE">
        <w:rPr>
          <w:rFonts w:ascii="Verdana" w:hAnsi="Verdana"/>
        </w:rPr>
        <w:t>, esta es la medida histórica utilizada para la olla del horno eléctrico</w:t>
      </w:r>
      <w:r w:rsidR="00200EB9" w:rsidRPr="00C042EE">
        <w:rPr>
          <w:rFonts w:ascii="Verdana" w:hAnsi="Verdana"/>
        </w:rPr>
        <w:t>,</w:t>
      </w:r>
      <w:r w:rsidRPr="00C042EE">
        <w:rPr>
          <w:rFonts w:ascii="Verdana" w:hAnsi="Verdana"/>
        </w:rPr>
        <w:t xml:space="preserve"> </w:t>
      </w:r>
      <w:r w:rsidR="00E70BAA" w:rsidRPr="00C042EE">
        <w:rPr>
          <w:rFonts w:ascii="Verdana" w:hAnsi="Verdana"/>
        </w:rPr>
        <w:t xml:space="preserve">en consecuencia de </w:t>
      </w:r>
      <w:r w:rsidR="0043290A" w:rsidRPr="00C042EE">
        <w:rPr>
          <w:rFonts w:ascii="Verdana" w:hAnsi="Verdana"/>
        </w:rPr>
        <w:t>esto</w:t>
      </w:r>
      <w:r w:rsidR="00C042EE">
        <w:rPr>
          <w:rFonts w:ascii="Verdana" w:hAnsi="Verdana"/>
        </w:rPr>
        <w:t>, como medida correctiva</w:t>
      </w:r>
      <w:r w:rsidR="0043290A" w:rsidRPr="00C042EE">
        <w:rPr>
          <w:rFonts w:ascii="Verdana" w:hAnsi="Verdana"/>
        </w:rPr>
        <w:t xml:space="preserve"> se solicitará el factor medido </w:t>
      </w:r>
      <w:r w:rsidR="00DF56A4" w:rsidRPr="00C042EE">
        <w:rPr>
          <w:rFonts w:ascii="Verdana" w:hAnsi="Verdana"/>
        </w:rPr>
        <w:t xml:space="preserve"> y pesado </w:t>
      </w:r>
      <w:r w:rsidR="0043290A" w:rsidRPr="00C042EE">
        <w:rPr>
          <w:rFonts w:ascii="Verdana" w:hAnsi="Verdana"/>
        </w:rPr>
        <w:t>al tercer día hábil del mes, esta solicitud se realizará de manera formal a gerencia para coordinar con</w:t>
      </w:r>
      <w:r w:rsidR="00DF56A4" w:rsidRPr="00C042EE">
        <w:rPr>
          <w:rFonts w:ascii="Verdana" w:hAnsi="Verdana"/>
        </w:rPr>
        <w:t xml:space="preserve"> la superintendencia de </w:t>
      </w:r>
      <w:r w:rsidR="0043290A" w:rsidRPr="00C042EE">
        <w:rPr>
          <w:rFonts w:ascii="Verdana" w:hAnsi="Verdana"/>
        </w:rPr>
        <w:t xml:space="preserve"> operaciones.</w:t>
      </w:r>
    </w:p>
    <w:p w14:paraId="162A9524" w14:textId="5CD1FFFC" w:rsidR="0043290A" w:rsidRPr="00C042EE" w:rsidRDefault="00F0245C" w:rsidP="00C042EE">
      <w:pPr>
        <w:jc w:val="both"/>
        <w:rPr>
          <w:rFonts w:ascii="Verdana" w:hAnsi="Verdana"/>
        </w:rPr>
      </w:pPr>
      <w:r w:rsidRPr="00C042EE">
        <w:rPr>
          <w:rFonts w:ascii="Verdana" w:hAnsi="Verdana"/>
        </w:rPr>
        <w:t>En caso de que</w:t>
      </w:r>
      <w:r w:rsidR="00E70BAA" w:rsidRPr="00C042EE">
        <w:rPr>
          <w:rFonts w:ascii="Verdana" w:hAnsi="Verdana"/>
        </w:rPr>
        <w:t xml:space="preserve"> el factor</w:t>
      </w:r>
      <w:r w:rsidR="008E0A79" w:rsidRPr="00C042EE">
        <w:rPr>
          <w:rFonts w:ascii="Verdana" w:hAnsi="Verdana"/>
        </w:rPr>
        <w:t xml:space="preserve"> de peso por olla </w:t>
      </w:r>
      <w:r w:rsidR="00E70BAA" w:rsidRPr="00C042EE">
        <w:rPr>
          <w:rFonts w:ascii="Verdana" w:hAnsi="Verdana"/>
        </w:rPr>
        <w:t xml:space="preserve">sea entregado posterior </w:t>
      </w:r>
      <w:r w:rsidR="0043290A" w:rsidRPr="00C042EE">
        <w:rPr>
          <w:rFonts w:ascii="Verdana" w:hAnsi="Verdana"/>
        </w:rPr>
        <w:t xml:space="preserve">a la elaboración del balance </w:t>
      </w:r>
      <w:r w:rsidR="00E70BAA" w:rsidRPr="00C042EE">
        <w:rPr>
          <w:rFonts w:ascii="Verdana" w:hAnsi="Verdana"/>
        </w:rPr>
        <w:t>metalúrgico, proponemos</w:t>
      </w:r>
      <w:r w:rsidR="00200EB9" w:rsidRPr="00C042EE">
        <w:rPr>
          <w:rFonts w:ascii="Verdana" w:hAnsi="Verdana"/>
        </w:rPr>
        <w:t xml:space="preserve"> </w:t>
      </w:r>
      <w:r w:rsidR="0043290A" w:rsidRPr="00C042EE">
        <w:rPr>
          <w:rFonts w:ascii="Verdana" w:hAnsi="Verdana"/>
        </w:rPr>
        <w:t xml:space="preserve">además </w:t>
      </w:r>
      <w:r w:rsidR="008A0B55" w:rsidRPr="00C042EE">
        <w:rPr>
          <w:rFonts w:ascii="Verdana" w:hAnsi="Verdana"/>
        </w:rPr>
        <w:t>u</w:t>
      </w:r>
      <w:r w:rsidR="0043290A" w:rsidRPr="00C042EE">
        <w:rPr>
          <w:rFonts w:ascii="Verdana" w:hAnsi="Verdana"/>
        </w:rPr>
        <w:t>tilizar</w:t>
      </w:r>
      <w:r w:rsidR="008A0B55" w:rsidRPr="00C042EE">
        <w:rPr>
          <w:rFonts w:ascii="Verdana" w:hAnsi="Verdana"/>
        </w:rPr>
        <w:t xml:space="preserve"> el</w:t>
      </w:r>
      <w:r w:rsidR="008E0A79" w:rsidRPr="00C042EE">
        <w:rPr>
          <w:rFonts w:ascii="Verdana" w:hAnsi="Verdana"/>
        </w:rPr>
        <w:t xml:space="preserve"> factor de peso por olla del mes anterior </w:t>
      </w:r>
      <w:r w:rsidR="0043290A" w:rsidRPr="00C042EE">
        <w:rPr>
          <w:rFonts w:ascii="Verdana" w:hAnsi="Verdana"/>
        </w:rPr>
        <w:t>o en su defecto</w:t>
      </w:r>
      <w:r w:rsidR="008E0A79" w:rsidRPr="00C042EE">
        <w:rPr>
          <w:rFonts w:ascii="Verdana" w:hAnsi="Verdana"/>
        </w:rPr>
        <w:t xml:space="preserve"> el histórico ponderado, es decir el promedio del año anterior</w:t>
      </w:r>
      <w:r w:rsidR="00DF56A4" w:rsidRPr="00C042EE">
        <w:rPr>
          <w:rFonts w:ascii="Verdana" w:hAnsi="Verdana"/>
        </w:rPr>
        <w:t>, estas medidas se deberán agregar a la metodología de balance considerando que la medición señalada o el dato del factor de peso por olla no llegue en los tiempos correspondientes.</w:t>
      </w:r>
    </w:p>
    <w:p w14:paraId="4D9A573D" w14:textId="77777777" w:rsidR="00DF56A4" w:rsidRPr="00C042EE" w:rsidRDefault="00DF56A4" w:rsidP="00C042EE">
      <w:pPr>
        <w:jc w:val="both"/>
        <w:rPr>
          <w:rFonts w:ascii="Verdana" w:hAnsi="Verdana"/>
        </w:rPr>
      </w:pPr>
    </w:p>
    <w:p w14:paraId="2AC0ECF4" w14:textId="3639085C" w:rsidR="00860577" w:rsidRDefault="00DF56A4" w:rsidP="008A6F15">
      <w:bookmarkStart w:id="2" w:name="_Hlk158699395"/>
      <w:bookmarkEnd w:id="0"/>
      <w:bookmarkEnd w:id="1"/>
      <w:r>
        <w:rPr>
          <w:noProof/>
        </w:rPr>
        <w:drawing>
          <wp:inline distT="0" distB="0" distL="0" distR="0" wp14:anchorId="45028B69" wp14:editId="5A585B96">
            <wp:extent cx="5612130" cy="2943799"/>
            <wp:effectExtent l="0" t="0" r="7620" b="9525"/>
            <wp:docPr id="1962529264" name="Imagen 1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529264" name="Imagen 1" descr="Diagrama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84" t="19684" r="5773" b="17647"/>
                    <a:stretch/>
                  </pic:blipFill>
                  <pic:spPr bwMode="auto">
                    <a:xfrm>
                      <a:off x="0" y="0"/>
                      <a:ext cx="5612130" cy="2943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bookmarkEnd w:id="2"/>
    <w:p w14:paraId="6295D01C" w14:textId="275FB881" w:rsidR="00860577" w:rsidRDefault="00860577" w:rsidP="008A6F15"/>
    <w:p w14:paraId="2A5C4F15" w14:textId="77777777" w:rsidR="00860577" w:rsidRDefault="00860577" w:rsidP="008A6F15"/>
    <w:p w14:paraId="273CB24C" w14:textId="0339D4CE" w:rsidR="00860577" w:rsidRDefault="00860577" w:rsidP="008A6F15"/>
    <w:p w14:paraId="74D2FD90" w14:textId="77777777" w:rsidR="00860577" w:rsidRDefault="00860577" w:rsidP="008A6F15"/>
    <w:p w14:paraId="590EAECD" w14:textId="77777777" w:rsidR="00860577" w:rsidRDefault="00860577" w:rsidP="008A6F15"/>
    <w:sectPr w:rsidR="0086057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20659D"/>
    <w:multiLevelType w:val="hybridMultilevel"/>
    <w:tmpl w:val="6BEEE0DA"/>
    <w:lvl w:ilvl="0" w:tplc="1C6CAEC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14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796"/>
    <w:rsid w:val="0004163E"/>
    <w:rsid w:val="00200EB9"/>
    <w:rsid w:val="002D60D0"/>
    <w:rsid w:val="00332B28"/>
    <w:rsid w:val="003760E5"/>
    <w:rsid w:val="0043290A"/>
    <w:rsid w:val="004F493C"/>
    <w:rsid w:val="0079031E"/>
    <w:rsid w:val="0079251B"/>
    <w:rsid w:val="007C3698"/>
    <w:rsid w:val="00860577"/>
    <w:rsid w:val="008A0B55"/>
    <w:rsid w:val="008A6F15"/>
    <w:rsid w:val="008E0A79"/>
    <w:rsid w:val="009038CB"/>
    <w:rsid w:val="00964796"/>
    <w:rsid w:val="00985295"/>
    <w:rsid w:val="009E00B0"/>
    <w:rsid w:val="009F07EE"/>
    <w:rsid w:val="00B632C2"/>
    <w:rsid w:val="00C042EE"/>
    <w:rsid w:val="00C765B4"/>
    <w:rsid w:val="00DF56A4"/>
    <w:rsid w:val="00E70BAA"/>
    <w:rsid w:val="00F0245C"/>
    <w:rsid w:val="00F46FBB"/>
    <w:rsid w:val="00F6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B6794"/>
  <w15:chartTrackingRefBased/>
  <w15:docId w15:val="{B98E6AE1-D8C9-448B-BF69-2570E4BC5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90A"/>
  </w:style>
  <w:style w:type="paragraph" w:styleId="Ttulo1">
    <w:name w:val="heading 1"/>
    <w:basedOn w:val="Normal"/>
    <w:next w:val="Normal"/>
    <w:link w:val="Ttulo1Car"/>
    <w:uiPriority w:val="9"/>
    <w:qFormat/>
    <w:rsid w:val="009647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47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647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647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647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647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647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647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647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647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47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647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6479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6479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6479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6479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6479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6479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647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647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647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647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647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6479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6479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6479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647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6479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6479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042EE"/>
    <w:pPr>
      <w:autoSpaceDE w:val="0"/>
      <w:autoSpaceDN w:val="0"/>
      <w:adjustRightInd w:val="0"/>
      <w:spacing w:after="0" w:line="240" w:lineRule="auto"/>
    </w:pPr>
    <w:rPr>
      <w:rFonts w:ascii="Gill Sans MT" w:hAnsi="Gill Sans MT" w:cs="Gill Sans M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5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181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Aguilera C. Miguel</dc:creator>
  <cp:keywords/>
  <dc:description/>
  <cp:lastModifiedBy>Aguilera C. Miguel</cp:lastModifiedBy>
  <cp:revision>3</cp:revision>
  <dcterms:created xsi:type="dcterms:W3CDTF">2024-02-22T14:35:00Z</dcterms:created>
  <dcterms:modified xsi:type="dcterms:W3CDTF">2024-02-22T17:17:00Z</dcterms:modified>
</cp:coreProperties>
</file>